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692DA" w14:textId="6E036707" w:rsidR="00C22C2C" w:rsidRPr="00C22C2C" w:rsidRDefault="00C22C2C" w:rsidP="00C22C2C">
      <w:pPr>
        <w:spacing w:after="0"/>
        <w:rPr>
          <w:b/>
          <w:bCs/>
        </w:rPr>
      </w:pPr>
      <w:bookmarkStart w:id="0" w:name="_GoBack"/>
      <w:bookmarkEnd w:id="0"/>
      <w:r w:rsidRPr="00C22C2C">
        <w:rPr>
          <w:b/>
          <w:bCs/>
        </w:rPr>
        <w:t>1. Impartiality in operation</w:t>
      </w:r>
    </w:p>
    <w:p w14:paraId="44CCB5C6" w14:textId="282EE9CA" w:rsidR="00C22C2C" w:rsidRDefault="00C22C2C" w:rsidP="00C22C2C">
      <w:pPr>
        <w:spacing w:after="0"/>
      </w:pPr>
      <w:r>
        <w:t>The license holder and AMR-ID ensue transparency and impartiality in inspection</w:t>
      </w:r>
      <w:r w:rsidR="007F71C0">
        <w:t>/Auditing</w:t>
      </w:r>
      <w:r>
        <w:t xml:space="preserve"> activities. Inspection</w:t>
      </w:r>
      <w:r w:rsidR="007F71C0">
        <w:t>/Audit staff</w:t>
      </w:r>
      <w:r>
        <w:t xml:space="preserve"> has to give impartiality undertaking to be impartial. </w:t>
      </w:r>
    </w:p>
    <w:p w14:paraId="7C663B14" w14:textId="77777777" w:rsidR="00C22C2C" w:rsidRDefault="00C22C2C" w:rsidP="00C22C2C">
      <w:pPr>
        <w:spacing w:after="0"/>
      </w:pPr>
    </w:p>
    <w:p w14:paraId="78F55969" w14:textId="77777777" w:rsidR="00C22C2C" w:rsidRPr="00917A34" w:rsidRDefault="00C22C2C" w:rsidP="00C22C2C">
      <w:pPr>
        <w:spacing w:after="0"/>
        <w:rPr>
          <w:b/>
          <w:bCs/>
        </w:rPr>
      </w:pPr>
      <w:r w:rsidRPr="00917A34">
        <w:rPr>
          <w:b/>
          <w:bCs/>
        </w:rPr>
        <w:t>2. Confidentiality in operation</w:t>
      </w:r>
    </w:p>
    <w:p w14:paraId="60704893" w14:textId="4DEF5A36" w:rsidR="00126CA2" w:rsidRPr="00917A34" w:rsidRDefault="00126CA2" w:rsidP="00E24270">
      <w:pPr>
        <w:spacing w:after="0"/>
      </w:pPr>
      <w:r w:rsidRPr="00917A34">
        <w:t xml:space="preserve">2.1 </w:t>
      </w:r>
      <w:r w:rsidR="00C22C2C" w:rsidRPr="00917A34">
        <w:t>The AMR-ID ensures that confidentiality is maintained by all personnel involved on its behalf concerning all confidential information with which they become acquainted as a result of their contacts with the licensee. Inspection</w:t>
      </w:r>
      <w:r w:rsidR="007F71C0">
        <w:t>/Audit</w:t>
      </w:r>
      <w:r w:rsidR="00C22C2C" w:rsidRPr="00917A34">
        <w:t xml:space="preserve"> staff has to give confidentiality undertaking to keep information coming before him during inspection</w:t>
      </w:r>
      <w:r w:rsidR="007F71C0">
        <w:t>/Audit</w:t>
      </w:r>
    </w:p>
    <w:p w14:paraId="08D2EF19" w14:textId="1F2B45B6" w:rsidR="00216C11" w:rsidRPr="00917A34" w:rsidRDefault="00126CA2" w:rsidP="00E24270">
      <w:pPr>
        <w:spacing w:after="0"/>
      </w:pPr>
      <w:r w:rsidRPr="00917A34">
        <w:t xml:space="preserve">2.2 </w:t>
      </w:r>
      <w:r w:rsidR="0078356C" w:rsidRPr="00917A34">
        <w:t>AMR-ID</w:t>
      </w:r>
      <w:r w:rsidR="00E24270" w:rsidRPr="00917A34">
        <w:t xml:space="preserve"> is required by law or authorized by contractual commitments to release confidential information, the client or individual concerned shall, unless prohibited by law, be notified of the information provided.</w:t>
      </w:r>
    </w:p>
    <w:p w14:paraId="6793053A" w14:textId="1671818A" w:rsidR="00E24270" w:rsidRDefault="00E24270" w:rsidP="00E24270">
      <w:pPr>
        <w:spacing w:after="0"/>
      </w:pPr>
      <w:r w:rsidRPr="00917A34">
        <w:t>2.3 Information about the client obtained from sources other than the client (e.g. complainant, regulators) shall be treated as confidential.</w:t>
      </w:r>
    </w:p>
    <w:p w14:paraId="5BF9CEB1" w14:textId="77777777" w:rsidR="00C22C2C" w:rsidRDefault="00C22C2C" w:rsidP="00C22C2C">
      <w:pPr>
        <w:spacing w:after="0"/>
      </w:pPr>
    </w:p>
    <w:p w14:paraId="197B4A26" w14:textId="77777777" w:rsidR="00C22C2C" w:rsidRPr="00C22C2C" w:rsidRDefault="00C22C2C" w:rsidP="00C22C2C">
      <w:pPr>
        <w:spacing w:after="0"/>
        <w:rPr>
          <w:b/>
          <w:bCs/>
        </w:rPr>
      </w:pPr>
      <w:r w:rsidRPr="00C22C2C">
        <w:rPr>
          <w:b/>
          <w:bCs/>
        </w:rPr>
        <w:t>3. Rights and obligations of licensee</w:t>
      </w:r>
    </w:p>
    <w:p w14:paraId="6AD713F2" w14:textId="7264A853" w:rsidR="00C22C2C" w:rsidRDefault="00C22C2C" w:rsidP="00C22C2C">
      <w:pPr>
        <w:spacing w:after="0"/>
      </w:pPr>
      <w:r>
        <w:t>3.1 The holder of the licence makes all necessary arrangements for the conduct of the inspection</w:t>
      </w:r>
      <w:r w:rsidR="007F71C0">
        <w:t>/Audit</w:t>
      </w:r>
      <w:r>
        <w:t xml:space="preserve"> including provision for examining documentation and records.</w:t>
      </w:r>
    </w:p>
    <w:p w14:paraId="58251071" w14:textId="77777777" w:rsidR="00C22C2C" w:rsidRDefault="00C22C2C" w:rsidP="00C22C2C">
      <w:pPr>
        <w:spacing w:after="0"/>
      </w:pPr>
    </w:p>
    <w:p w14:paraId="20F49DB0" w14:textId="1A9A68C6" w:rsidR="00C22C2C" w:rsidRDefault="00C22C2C" w:rsidP="00C22C2C">
      <w:pPr>
        <w:spacing w:after="0"/>
      </w:pPr>
      <w:r>
        <w:t>3.2 The holder of the licence agrees that the persons representing AMR-ID will have unobstructed access without prior notification to the premises for inspection</w:t>
      </w:r>
      <w:r w:rsidR="007F71C0">
        <w:t>/Audit</w:t>
      </w:r>
      <w:r>
        <w:t>.</w:t>
      </w:r>
    </w:p>
    <w:p w14:paraId="63522C39" w14:textId="77777777" w:rsidR="00C22C2C" w:rsidRDefault="00C22C2C" w:rsidP="00C22C2C">
      <w:pPr>
        <w:spacing w:after="0"/>
      </w:pPr>
    </w:p>
    <w:p w14:paraId="627764E4" w14:textId="77777777" w:rsidR="00C22C2C" w:rsidRDefault="00C22C2C" w:rsidP="00C22C2C">
      <w:pPr>
        <w:spacing w:after="0"/>
      </w:pPr>
      <w:r>
        <w:t>3.3 The holder of the licence when provides copies of the documents to others, the documents shall be reproduced in their entirety and not partially which may lead to confusion or misunderstanding.</w:t>
      </w:r>
    </w:p>
    <w:p w14:paraId="19666508" w14:textId="77777777" w:rsidR="00C22C2C" w:rsidRDefault="00C22C2C" w:rsidP="00C22C2C">
      <w:pPr>
        <w:spacing w:after="0"/>
      </w:pPr>
    </w:p>
    <w:p w14:paraId="083EB475" w14:textId="3DAA11F0" w:rsidR="00C22C2C" w:rsidRDefault="00C22C2C" w:rsidP="00C22C2C">
      <w:pPr>
        <w:spacing w:after="0"/>
      </w:pPr>
      <w:r>
        <w:t>3.4 The holder of the licence when making reference to its inspection</w:t>
      </w:r>
      <w:r w:rsidR="007F71C0">
        <w:t>/Audit</w:t>
      </w:r>
      <w:r>
        <w:t xml:space="preserve"> in communication media such as documents, brochures or advertising, it should be in line with the requirements of the inspection</w:t>
      </w:r>
      <w:r w:rsidR="007F71C0">
        <w:t>/Audit</w:t>
      </w:r>
      <w:r>
        <w:t xml:space="preserve"> scheme;</w:t>
      </w:r>
    </w:p>
    <w:p w14:paraId="689DAA18" w14:textId="77777777" w:rsidR="00C22C2C" w:rsidRDefault="00C22C2C" w:rsidP="00C22C2C">
      <w:pPr>
        <w:spacing w:after="0"/>
      </w:pPr>
    </w:p>
    <w:p w14:paraId="03934067" w14:textId="77777777" w:rsidR="00C22C2C" w:rsidRPr="00C22C2C" w:rsidRDefault="00C22C2C" w:rsidP="00C22C2C">
      <w:pPr>
        <w:spacing w:after="0"/>
        <w:rPr>
          <w:b/>
          <w:bCs/>
        </w:rPr>
      </w:pPr>
      <w:r w:rsidRPr="00C22C2C">
        <w:rPr>
          <w:b/>
          <w:bCs/>
        </w:rPr>
        <w:t>4.  Changes in the organization</w:t>
      </w:r>
    </w:p>
    <w:p w14:paraId="635CBEE0" w14:textId="77777777" w:rsidR="00C22C2C" w:rsidRDefault="00C22C2C" w:rsidP="00C22C2C">
      <w:pPr>
        <w:spacing w:after="0"/>
      </w:pPr>
      <w:r>
        <w:t xml:space="preserve">The holder of license undertakes to inform AMR-ID without delay, the changes relating to legal, commercial, organizational status such as key managerial, decision-making or technical staff or ownership, contact address and agrees for any verification by AMR-ID when necessary. </w:t>
      </w:r>
    </w:p>
    <w:p w14:paraId="2CF93EA1" w14:textId="77777777" w:rsidR="00E56CC1" w:rsidRDefault="00E56CC1" w:rsidP="00C22C2C">
      <w:pPr>
        <w:spacing w:after="0"/>
      </w:pPr>
    </w:p>
    <w:p w14:paraId="735A4279" w14:textId="77777777" w:rsidR="00E56CC1" w:rsidRPr="009F164B" w:rsidRDefault="00E56CC1" w:rsidP="00E56CC1">
      <w:pPr>
        <w:spacing w:after="0"/>
        <w:rPr>
          <w:b/>
          <w:bCs/>
        </w:rPr>
      </w:pPr>
      <w:r w:rsidRPr="00382FFB">
        <w:rPr>
          <w:b/>
          <w:bCs/>
        </w:rPr>
        <w:t xml:space="preserve">5. </w:t>
      </w:r>
      <w:r w:rsidRPr="009F164B">
        <w:rPr>
          <w:b/>
          <w:bCs/>
        </w:rPr>
        <w:t>Requirements to be complied by the FEs as mentioned in the following:</w:t>
      </w:r>
    </w:p>
    <w:p w14:paraId="68B523E0" w14:textId="6499F64F" w:rsidR="00E56CC1" w:rsidRPr="00FA23B9" w:rsidRDefault="00E56CC1" w:rsidP="00E56CC1">
      <w:pPr>
        <w:pStyle w:val="ListParagraph"/>
        <w:numPr>
          <w:ilvl w:val="0"/>
          <w:numId w:val="1"/>
        </w:numPr>
        <w:spacing w:after="0"/>
        <w:rPr>
          <w:bCs/>
        </w:rPr>
      </w:pPr>
      <w:r w:rsidRPr="00FA23B9">
        <w:rPr>
          <w:bCs/>
        </w:rPr>
        <w:t xml:space="preserve">Fulfilling the scheme requirements as specified in the “Hygiene Rating Scheme”, and the changes notified by </w:t>
      </w:r>
      <w:r w:rsidR="00EE33A7">
        <w:rPr>
          <w:bCs/>
        </w:rPr>
        <w:t>AMR</w:t>
      </w:r>
      <w:r w:rsidRPr="00FA23B9">
        <w:rPr>
          <w:bCs/>
        </w:rPr>
        <w:t>-ID, time to time;</w:t>
      </w:r>
    </w:p>
    <w:p w14:paraId="082E3540" w14:textId="77777777" w:rsidR="00E56CC1" w:rsidRPr="00FA23B9" w:rsidRDefault="00E56CC1" w:rsidP="00E56CC1">
      <w:pPr>
        <w:pStyle w:val="ListParagraph"/>
        <w:numPr>
          <w:ilvl w:val="0"/>
          <w:numId w:val="1"/>
        </w:numPr>
        <w:spacing w:after="0"/>
        <w:rPr>
          <w:bCs/>
        </w:rPr>
      </w:pPr>
      <w:r w:rsidRPr="00FA23B9">
        <w:rPr>
          <w:bCs/>
        </w:rPr>
        <w:t>Make all necessary arrangements to conduct audits, including provision for examining documentation and the access to all processes and areas, records, and personnel for the purposes of initial audit, surveillance, renewal audit and resolution of complaints.</w:t>
      </w:r>
    </w:p>
    <w:p w14:paraId="6FBD88CD" w14:textId="77777777" w:rsidR="00E56CC1" w:rsidRPr="00FA23B9" w:rsidRDefault="00E56CC1" w:rsidP="00E56CC1">
      <w:pPr>
        <w:pStyle w:val="ListParagraph"/>
        <w:numPr>
          <w:ilvl w:val="0"/>
          <w:numId w:val="1"/>
        </w:numPr>
        <w:spacing w:after="0"/>
        <w:rPr>
          <w:bCs/>
        </w:rPr>
      </w:pPr>
      <w:r w:rsidRPr="00FA23B9">
        <w:rPr>
          <w:bCs/>
        </w:rPr>
        <w:t>Make provisions, where applicable, to accommodate the presence of observers (e.g. QCI assessors or trainee auditors).</w:t>
      </w:r>
    </w:p>
    <w:p w14:paraId="55361549" w14:textId="77777777" w:rsidR="00E56CC1" w:rsidRPr="00FA23B9" w:rsidRDefault="00E56CC1" w:rsidP="00E56CC1">
      <w:pPr>
        <w:pStyle w:val="ListParagraph"/>
        <w:numPr>
          <w:ilvl w:val="0"/>
          <w:numId w:val="1"/>
        </w:numPr>
        <w:spacing w:after="0"/>
        <w:rPr>
          <w:bCs/>
        </w:rPr>
      </w:pPr>
      <w:r w:rsidRPr="00FA23B9">
        <w:rPr>
          <w:bCs/>
        </w:rPr>
        <w:t>When the HR scheme introduces new or revised requirements both in audit criteria and audit process requirements that affect the applicants and the rated FEs, the FEs should implement the changes in its systems, necessitated by these changes.</w:t>
      </w:r>
    </w:p>
    <w:p w14:paraId="16DB7241" w14:textId="2AB10690" w:rsidR="00E56CC1" w:rsidRPr="00FA23B9" w:rsidRDefault="00E56CC1" w:rsidP="00E56CC1">
      <w:pPr>
        <w:pStyle w:val="ListParagraph"/>
        <w:numPr>
          <w:ilvl w:val="0"/>
          <w:numId w:val="1"/>
        </w:numPr>
        <w:spacing w:after="0"/>
        <w:rPr>
          <w:bCs/>
        </w:rPr>
      </w:pPr>
      <w:r w:rsidRPr="00FA23B9">
        <w:rPr>
          <w:bCs/>
        </w:rPr>
        <w:t xml:space="preserve">The FEs should inform to </w:t>
      </w:r>
      <w:r w:rsidR="00EE33A7">
        <w:rPr>
          <w:bCs/>
        </w:rPr>
        <w:t>AMR</w:t>
      </w:r>
      <w:r w:rsidRPr="00FA23B9">
        <w:rPr>
          <w:bCs/>
        </w:rPr>
        <w:t>-ID during the contracted period, without delay in the event of any of the following:</w:t>
      </w:r>
    </w:p>
    <w:p w14:paraId="7BBAEE31" w14:textId="77777777" w:rsidR="00E56CC1" w:rsidRPr="00FA23B9" w:rsidRDefault="00E56CC1" w:rsidP="00E56CC1">
      <w:pPr>
        <w:pStyle w:val="ListParagraph"/>
        <w:numPr>
          <w:ilvl w:val="0"/>
          <w:numId w:val="2"/>
        </w:numPr>
        <w:spacing w:after="0"/>
        <w:rPr>
          <w:bCs/>
        </w:rPr>
      </w:pPr>
      <w:r w:rsidRPr="00FA23B9">
        <w:rPr>
          <w:bCs/>
        </w:rPr>
        <w:t>Changes and / or modifications of premises.</w:t>
      </w:r>
    </w:p>
    <w:p w14:paraId="4D50D20C" w14:textId="77777777" w:rsidR="00E56CC1" w:rsidRPr="00FA23B9" w:rsidRDefault="00E56CC1" w:rsidP="00E56CC1">
      <w:pPr>
        <w:pStyle w:val="ListParagraph"/>
        <w:numPr>
          <w:ilvl w:val="0"/>
          <w:numId w:val="2"/>
        </w:numPr>
        <w:spacing w:after="0"/>
        <w:rPr>
          <w:bCs/>
        </w:rPr>
      </w:pPr>
      <w:r w:rsidRPr="00FA23B9">
        <w:rPr>
          <w:bCs/>
        </w:rPr>
        <w:t>Major changes in the internal control measures</w:t>
      </w:r>
    </w:p>
    <w:p w14:paraId="30970721" w14:textId="77777777" w:rsidR="00E56CC1" w:rsidRPr="00FA23B9" w:rsidRDefault="00E56CC1" w:rsidP="00E56CC1">
      <w:pPr>
        <w:pStyle w:val="ListParagraph"/>
        <w:numPr>
          <w:ilvl w:val="0"/>
          <w:numId w:val="2"/>
        </w:numPr>
        <w:spacing w:after="0"/>
        <w:rPr>
          <w:bCs/>
        </w:rPr>
      </w:pPr>
      <w:r w:rsidRPr="00FA23B9">
        <w:rPr>
          <w:bCs/>
        </w:rPr>
        <w:lastRenderedPageBreak/>
        <w:t>Major changes in the system which could have bearing on implementing the pre – requisites such as Good Manufacturing Practices (GMP) and Good Hygienic Practices (GHP) as per the Schedule IV of FSS (Licensing &amp; Registration) Regulations, 2011 and amendments thereto of FSSAI.</w:t>
      </w:r>
    </w:p>
    <w:p w14:paraId="446860E6" w14:textId="77777777" w:rsidR="00E56CC1" w:rsidRDefault="00E56CC1" w:rsidP="00C22C2C">
      <w:pPr>
        <w:spacing w:after="0"/>
      </w:pPr>
    </w:p>
    <w:p w14:paraId="1E4CACBF" w14:textId="0408A2A6" w:rsidR="00C22C2C" w:rsidRPr="00C22C2C" w:rsidRDefault="00E56CC1" w:rsidP="00C22C2C">
      <w:pPr>
        <w:spacing w:after="0"/>
        <w:rPr>
          <w:b/>
          <w:bCs/>
        </w:rPr>
      </w:pPr>
      <w:r>
        <w:rPr>
          <w:b/>
          <w:bCs/>
        </w:rPr>
        <w:t>6</w:t>
      </w:r>
      <w:r w:rsidR="00C22C2C" w:rsidRPr="00C22C2C">
        <w:rPr>
          <w:b/>
          <w:bCs/>
        </w:rPr>
        <w:t>. Complaints</w:t>
      </w:r>
    </w:p>
    <w:p w14:paraId="5903D27C" w14:textId="407EED18" w:rsidR="00C22C2C" w:rsidRDefault="00C22C2C" w:rsidP="00C22C2C">
      <w:pPr>
        <w:spacing w:after="0"/>
      </w:pPr>
      <w:r>
        <w:t>The holder of the licence agrees to keep a record of complaints and action taken of any complaints regarding those aspects of the inspection</w:t>
      </w:r>
      <w:r w:rsidR="007F71C0">
        <w:t>/Audit</w:t>
      </w:r>
      <w:r>
        <w:t xml:space="preserve"> covered in the licence and to report to AMR-ID   upon request for verification.</w:t>
      </w:r>
    </w:p>
    <w:p w14:paraId="02AEC1E2" w14:textId="77777777" w:rsidR="00C22C2C" w:rsidRDefault="00C22C2C" w:rsidP="00C22C2C">
      <w:pPr>
        <w:spacing w:after="0"/>
      </w:pPr>
    </w:p>
    <w:p w14:paraId="05509E9F" w14:textId="7163C196" w:rsidR="00C22C2C" w:rsidRPr="00C22C2C" w:rsidRDefault="00E56CC1" w:rsidP="00C22C2C">
      <w:pPr>
        <w:spacing w:after="0"/>
        <w:rPr>
          <w:b/>
          <w:bCs/>
        </w:rPr>
      </w:pPr>
      <w:r>
        <w:rPr>
          <w:b/>
          <w:bCs/>
        </w:rPr>
        <w:t>7</w:t>
      </w:r>
      <w:r w:rsidR="00C22C2C" w:rsidRPr="00C22C2C">
        <w:rPr>
          <w:b/>
          <w:bCs/>
        </w:rPr>
        <w:t>. Payment</w:t>
      </w:r>
    </w:p>
    <w:p w14:paraId="0280ECD7" w14:textId="77777777" w:rsidR="00E56CC1" w:rsidRPr="007C2D53" w:rsidRDefault="00E56CC1" w:rsidP="00E56CC1">
      <w:pPr>
        <w:pStyle w:val="ListParagraph"/>
        <w:numPr>
          <w:ilvl w:val="0"/>
          <w:numId w:val="3"/>
        </w:numPr>
        <w:spacing w:after="0"/>
        <w:rPr>
          <w:bCs/>
        </w:rPr>
      </w:pPr>
      <w:r w:rsidRPr="007C2D53">
        <w:rPr>
          <w:bCs/>
        </w:rPr>
        <w:t xml:space="preserve">The fee has been charged to the FEs in a non-discriminatory manner. </w:t>
      </w:r>
    </w:p>
    <w:p w14:paraId="270AAE2D" w14:textId="0550E7D2" w:rsidR="00E56CC1" w:rsidRPr="007C2D53" w:rsidRDefault="00EE33A7" w:rsidP="00EE33A7">
      <w:pPr>
        <w:pStyle w:val="ListParagraph"/>
        <w:numPr>
          <w:ilvl w:val="0"/>
          <w:numId w:val="3"/>
        </w:numPr>
        <w:spacing w:after="0"/>
        <w:rPr>
          <w:bCs/>
        </w:rPr>
      </w:pPr>
      <w:r>
        <w:rPr>
          <w:bCs/>
        </w:rPr>
        <w:t>AMR</w:t>
      </w:r>
      <w:r w:rsidR="00E56CC1" w:rsidRPr="007C2D53">
        <w:rPr>
          <w:bCs/>
        </w:rPr>
        <w:t>-ID’s fee structure has been publicly accessible (</w:t>
      </w:r>
      <w:hyperlink r:id="rId8" w:history="1">
        <w:r w:rsidR="006A47B2" w:rsidRPr="00154E8E">
          <w:rPr>
            <w:rStyle w:val="Hyperlink"/>
            <w:bCs/>
          </w:rPr>
          <w:t>www.amarkratings.com</w:t>
        </w:r>
      </w:hyperlink>
      <w:r w:rsidR="00E56CC1" w:rsidRPr="007C2D53">
        <w:rPr>
          <w:bCs/>
        </w:rPr>
        <w:t xml:space="preserve">) and also be provided on request of the FEs. </w:t>
      </w:r>
    </w:p>
    <w:p w14:paraId="76E6DF5B" w14:textId="4070FDB0" w:rsidR="00C22C2C" w:rsidRPr="00B83B48" w:rsidRDefault="00EE33A7" w:rsidP="00C22C2C">
      <w:pPr>
        <w:pStyle w:val="ListParagraph"/>
        <w:numPr>
          <w:ilvl w:val="0"/>
          <w:numId w:val="3"/>
        </w:numPr>
        <w:spacing w:after="0"/>
        <w:rPr>
          <w:bCs/>
        </w:rPr>
      </w:pPr>
      <w:r>
        <w:rPr>
          <w:bCs/>
        </w:rPr>
        <w:t>AMR</w:t>
      </w:r>
      <w:r w:rsidR="00E56CC1" w:rsidRPr="007C2D53">
        <w:rPr>
          <w:bCs/>
        </w:rPr>
        <w:t>-ID is notifying and obtains consent to its fee structure from its client / FEs prior to grant of audit. As and when the fee undergoes a change, the same should be communicated to its clients including applicants and the FEs already rated for hygiene rating scheme for their acceptance.</w:t>
      </w:r>
    </w:p>
    <w:p w14:paraId="4DF94635" w14:textId="77777777" w:rsidR="00F64670" w:rsidRDefault="00F64670" w:rsidP="00C22C2C">
      <w:pPr>
        <w:spacing w:after="0"/>
      </w:pPr>
    </w:p>
    <w:p w14:paraId="1213A59E" w14:textId="0A468216" w:rsidR="00C22C2C" w:rsidRDefault="00F64670" w:rsidP="00C22C2C">
      <w:pPr>
        <w:spacing w:after="0"/>
      </w:pPr>
      <w:r>
        <w:t>The holder of the licence agrees to pay to AMR-ID for all expenses including sampling, test, assessment and administration costs. Payment becomes due within 30 days from the date of invoices. (Assessment fees is any part is independent / not related with the outcome of assessment- AMR-ID will not entertain such enquiry/ tender where the condition is only successful outcome, payments will be made)</w:t>
      </w:r>
    </w:p>
    <w:p w14:paraId="6F072C47" w14:textId="77777777" w:rsidR="00F64670" w:rsidRDefault="00F64670" w:rsidP="00C22C2C">
      <w:pPr>
        <w:spacing w:after="0"/>
        <w:rPr>
          <w:b/>
          <w:bCs/>
        </w:rPr>
      </w:pPr>
    </w:p>
    <w:p w14:paraId="16C56AC1" w14:textId="77777777" w:rsidR="00C22C2C" w:rsidRPr="00C22C2C" w:rsidRDefault="00C22C2C" w:rsidP="00C22C2C">
      <w:pPr>
        <w:spacing w:after="0"/>
        <w:rPr>
          <w:b/>
          <w:bCs/>
        </w:rPr>
      </w:pPr>
      <w:r w:rsidRPr="00C22C2C">
        <w:rPr>
          <w:b/>
          <w:bCs/>
        </w:rPr>
        <w:t>7. Liability</w:t>
      </w:r>
    </w:p>
    <w:p w14:paraId="5DA58973" w14:textId="77777777" w:rsidR="00C22C2C" w:rsidRDefault="00C22C2C" w:rsidP="00C22C2C">
      <w:pPr>
        <w:spacing w:after="0"/>
      </w:pPr>
      <w:r>
        <w:t>All parties shall be bound by the legal requirements of liability in India.</w:t>
      </w:r>
    </w:p>
    <w:p w14:paraId="19B201B3" w14:textId="77777777" w:rsidR="005A0940" w:rsidRDefault="005A0940" w:rsidP="00C22C2C">
      <w:pPr>
        <w:spacing w:after="0"/>
      </w:pPr>
    </w:p>
    <w:p w14:paraId="5FF49514" w14:textId="77777777" w:rsidR="00C22C2C" w:rsidRDefault="00C22C2C" w:rsidP="00C22C2C">
      <w:pPr>
        <w:spacing w:after="0"/>
      </w:pPr>
    </w:p>
    <w:p w14:paraId="45080651" w14:textId="05E2DF90" w:rsidR="00C22C2C" w:rsidRPr="00C22C2C" w:rsidRDefault="007D714A" w:rsidP="00C22C2C">
      <w:pPr>
        <w:spacing w:after="0"/>
        <w:rPr>
          <w:b/>
          <w:bCs/>
        </w:rPr>
      </w:pPr>
      <w:r>
        <w:rPr>
          <w:b/>
          <w:bCs/>
        </w:rPr>
        <w:t xml:space="preserve">        </w:t>
      </w:r>
      <w:r w:rsidR="00C22C2C" w:rsidRPr="00C22C2C">
        <w:rPr>
          <w:b/>
          <w:bCs/>
        </w:rPr>
        <w:t>Signature</w:t>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t xml:space="preserve">     Signature</w:t>
      </w:r>
    </w:p>
    <w:p w14:paraId="55F902B1" w14:textId="6BA73A4D" w:rsidR="00271C49" w:rsidRPr="00C22C2C" w:rsidRDefault="007D714A" w:rsidP="00C22C2C">
      <w:pPr>
        <w:spacing w:after="0"/>
        <w:rPr>
          <w:b/>
          <w:bCs/>
        </w:rPr>
      </w:pPr>
      <w:r>
        <w:rPr>
          <w:b/>
          <w:bCs/>
        </w:rPr>
        <w:t xml:space="preserve">        </w:t>
      </w:r>
      <w:r w:rsidR="00C22C2C" w:rsidRPr="00C22C2C">
        <w:rPr>
          <w:b/>
          <w:bCs/>
        </w:rPr>
        <w:t>(A-MARK)</w:t>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r>
      <w:r w:rsidR="00C22C2C" w:rsidRPr="00C22C2C">
        <w:rPr>
          <w:b/>
          <w:bCs/>
        </w:rPr>
        <w:tab/>
        <w:t>(Company Name)</w:t>
      </w:r>
    </w:p>
    <w:sectPr w:rsidR="00271C49" w:rsidRPr="00C22C2C" w:rsidSect="00A57A5D">
      <w:headerReference w:type="default" r:id="rId9"/>
      <w:footerReference w:type="default" r:id="rId10"/>
      <w:pgSz w:w="11909" w:h="16834" w:code="9"/>
      <w:pgMar w:top="1623" w:right="749" w:bottom="720" w:left="1151" w:header="450"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C6FF9" w14:textId="77777777" w:rsidR="005A55CC" w:rsidRDefault="005A55CC" w:rsidP="00C22C2C">
      <w:pPr>
        <w:spacing w:after="0" w:line="240" w:lineRule="auto"/>
      </w:pPr>
      <w:r>
        <w:separator/>
      </w:r>
    </w:p>
  </w:endnote>
  <w:endnote w:type="continuationSeparator" w:id="0">
    <w:p w14:paraId="51CB38D5" w14:textId="77777777" w:rsidR="005A55CC" w:rsidRDefault="005A55CC" w:rsidP="00C2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1"/>
      <w:gridCol w:w="3685"/>
      <w:gridCol w:w="1843"/>
      <w:gridCol w:w="1389"/>
    </w:tblGrid>
    <w:tr w:rsidR="00914637" w14:paraId="11E215CB" w14:textId="77777777" w:rsidTr="00375BC6">
      <w:trPr>
        <w:trHeight w:val="80"/>
        <w:jc w:val="center"/>
      </w:trPr>
      <w:tc>
        <w:tcPr>
          <w:tcW w:w="3431" w:type="dxa"/>
          <w:tcBorders>
            <w:top w:val="single" w:sz="4" w:space="0" w:color="000000"/>
            <w:left w:val="single" w:sz="4" w:space="0" w:color="000000"/>
            <w:bottom w:val="single" w:sz="4" w:space="0" w:color="000000"/>
            <w:right w:val="single" w:sz="4" w:space="0" w:color="000000"/>
          </w:tcBorders>
        </w:tcPr>
        <w:p w14:paraId="646095BD" w14:textId="475A1BAF" w:rsidR="00914637" w:rsidRDefault="00914637" w:rsidP="00676760">
          <w:pPr>
            <w:pStyle w:val="PlainText"/>
            <w:rPr>
              <w:rFonts w:ascii="Times New Roman" w:eastAsia="Calibri" w:hAnsi="Times New Roman"/>
              <w:b/>
            </w:rPr>
          </w:pPr>
          <w:r>
            <w:rPr>
              <w:rFonts w:ascii="Times New Roman" w:eastAsia="Calibri" w:hAnsi="Times New Roman"/>
              <w:b/>
            </w:rPr>
            <w:t>Doc. No.: AMR-ID-5.1-01-</w:t>
          </w:r>
          <w:r w:rsidRPr="00914637">
            <w:rPr>
              <w:rFonts w:ascii="Times New Roman" w:eastAsia="Calibri" w:hAnsi="Times New Roman"/>
              <w:b/>
            </w:rPr>
            <w:t>ANNEX-A</w:t>
          </w:r>
        </w:p>
      </w:tc>
      <w:tc>
        <w:tcPr>
          <w:tcW w:w="3685" w:type="dxa"/>
          <w:tcBorders>
            <w:top w:val="single" w:sz="4" w:space="0" w:color="000000"/>
            <w:left w:val="single" w:sz="4" w:space="0" w:color="000000"/>
            <w:bottom w:val="single" w:sz="4" w:space="0" w:color="000000"/>
            <w:right w:val="single" w:sz="4" w:space="0" w:color="000000"/>
          </w:tcBorders>
        </w:tcPr>
        <w:p w14:paraId="685D4FF8" w14:textId="557A1860" w:rsidR="00914637" w:rsidRDefault="00914637" w:rsidP="00676760">
          <w:pPr>
            <w:pStyle w:val="Footer"/>
            <w:rPr>
              <w:rFonts w:eastAsia="Calibri"/>
              <w:b/>
              <w:sz w:val="20"/>
              <w:szCs w:val="20"/>
            </w:rPr>
          </w:pPr>
          <w:r>
            <w:rPr>
              <w:rFonts w:eastAsia="Calibri"/>
              <w:b/>
              <w:sz w:val="20"/>
              <w:szCs w:val="20"/>
            </w:rPr>
            <w:t>Issue No.: 01</w:t>
          </w:r>
          <w:r w:rsidR="00796831">
            <w:rPr>
              <w:rFonts w:eastAsia="Calibri"/>
              <w:b/>
              <w:sz w:val="20"/>
              <w:szCs w:val="20"/>
            </w:rPr>
            <w:t>,  Rev.: 01, Date: 23.11.2023</w:t>
          </w:r>
        </w:p>
      </w:tc>
      <w:tc>
        <w:tcPr>
          <w:tcW w:w="1843" w:type="dxa"/>
          <w:tcBorders>
            <w:top w:val="single" w:sz="4" w:space="0" w:color="000000"/>
            <w:left w:val="single" w:sz="4" w:space="0" w:color="000000"/>
            <w:bottom w:val="single" w:sz="4" w:space="0" w:color="000000"/>
            <w:right w:val="single" w:sz="4" w:space="0" w:color="000000"/>
          </w:tcBorders>
        </w:tcPr>
        <w:p w14:paraId="5ED1D4E7" w14:textId="6C1A628B" w:rsidR="00914637" w:rsidRDefault="00D9759E" w:rsidP="00D9759E">
          <w:pPr>
            <w:pStyle w:val="Footer"/>
            <w:rPr>
              <w:rFonts w:eastAsia="Calibri"/>
              <w:b/>
              <w:sz w:val="20"/>
              <w:szCs w:val="20"/>
            </w:rPr>
          </w:pPr>
          <w:r>
            <w:rPr>
              <w:rFonts w:eastAsia="Calibri"/>
              <w:b/>
              <w:sz w:val="20"/>
              <w:szCs w:val="20"/>
            </w:rPr>
            <w:t>Approved by: CEO</w:t>
          </w:r>
        </w:p>
      </w:tc>
      <w:tc>
        <w:tcPr>
          <w:tcW w:w="1389" w:type="dxa"/>
          <w:tcBorders>
            <w:top w:val="single" w:sz="4" w:space="0" w:color="000000"/>
            <w:left w:val="single" w:sz="4" w:space="0" w:color="000000"/>
            <w:bottom w:val="single" w:sz="4" w:space="0" w:color="000000"/>
            <w:right w:val="single" w:sz="4" w:space="0" w:color="000000"/>
          </w:tcBorders>
        </w:tcPr>
        <w:p w14:paraId="32E18CC4" w14:textId="77777777" w:rsidR="00914637" w:rsidRDefault="00914637" w:rsidP="00676760">
          <w:pPr>
            <w:rPr>
              <w:rFonts w:eastAsia="Calibri"/>
              <w:b/>
              <w:sz w:val="20"/>
              <w:szCs w:val="20"/>
            </w:rPr>
          </w:pPr>
          <w:r>
            <w:rPr>
              <w:rFonts w:eastAsia="Calibri"/>
              <w:b/>
              <w:sz w:val="20"/>
              <w:szCs w:val="20"/>
            </w:rPr>
            <w:t xml:space="preserve">Page </w:t>
          </w:r>
          <w:r>
            <w:rPr>
              <w:rFonts w:eastAsia="Calibri"/>
              <w:b/>
              <w:sz w:val="20"/>
              <w:szCs w:val="20"/>
            </w:rPr>
            <w:fldChar w:fldCharType="begin"/>
          </w:r>
          <w:r>
            <w:rPr>
              <w:rFonts w:eastAsia="Calibri"/>
              <w:b/>
              <w:sz w:val="20"/>
              <w:szCs w:val="20"/>
            </w:rPr>
            <w:instrText xml:space="preserve"> PAGE </w:instrText>
          </w:r>
          <w:r>
            <w:rPr>
              <w:rFonts w:eastAsia="Calibri"/>
              <w:b/>
              <w:sz w:val="20"/>
              <w:szCs w:val="20"/>
            </w:rPr>
            <w:fldChar w:fldCharType="separate"/>
          </w:r>
          <w:r w:rsidR="009E68A8">
            <w:rPr>
              <w:rFonts w:eastAsia="Calibri"/>
              <w:b/>
              <w:noProof/>
              <w:sz w:val="20"/>
              <w:szCs w:val="20"/>
            </w:rPr>
            <w:t>1</w:t>
          </w:r>
          <w:r>
            <w:rPr>
              <w:rFonts w:eastAsia="Calibri"/>
              <w:b/>
              <w:sz w:val="20"/>
              <w:szCs w:val="20"/>
            </w:rPr>
            <w:fldChar w:fldCharType="end"/>
          </w:r>
          <w:r>
            <w:rPr>
              <w:rFonts w:eastAsia="Calibri"/>
              <w:b/>
              <w:sz w:val="20"/>
              <w:szCs w:val="20"/>
            </w:rPr>
            <w:t xml:space="preserve"> of </w:t>
          </w:r>
          <w:r>
            <w:rPr>
              <w:rFonts w:eastAsia="Calibri"/>
              <w:b/>
              <w:sz w:val="20"/>
              <w:szCs w:val="20"/>
            </w:rPr>
            <w:fldChar w:fldCharType="begin"/>
          </w:r>
          <w:r>
            <w:rPr>
              <w:rFonts w:eastAsia="Calibri"/>
              <w:b/>
              <w:sz w:val="20"/>
              <w:szCs w:val="20"/>
            </w:rPr>
            <w:instrText xml:space="preserve"> NUMPAGES  </w:instrText>
          </w:r>
          <w:r>
            <w:rPr>
              <w:rFonts w:eastAsia="Calibri"/>
              <w:b/>
              <w:sz w:val="20"/>
              <w:szCs w:val="20"/>
            </w:rPr>
            <w:fldChar w:fldCharType="separate"/>
          </w:r>
          <w:r w:rsidR="009E68A8">
            <w:rPr>
              <w:rFonts w:eastAsia="Calibri"/>
              <w:b/>
              <w:noProof/>
              <w:sz w:val="20"/>
              <w:szCs w:val="20"/>
            </w:rPr>
            <w:t>2</w:t>
          </w:r>
          <w:r>
            <w:rPr>
              <w:rFonts w:eastAsia="Calibri"/>
              <w:b/>
              <w:sz w:val="20"/>
              <w:szCs w:val="20"/>
            </w:rPr>
            <w:fldChar w:fldCharType="end"/>
          </w:r>
        </w:p>
      </w:tc>
    </w:tr>
  </w:tbl>
  <w:p w14:paraId="13A805C9" w14:textId="353E2D53" w:rsidR="00C22C2C" w:rsidRDefault="00C22C2C" w:rsidP="001E1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531E4" w14:textId="77777777" w:rsidR="005A55CC" w:rsidRDefault="005A55CC" w:rsidP="00C22C2C">
      <w:pPr>
        <w:spacing w:after="0" w:line="240" w:lineRule="auto"/>
      </w:pPr>
      <w:r>
        <w:separator/>
      </w:r>
    </w:p>
  </w:footnote>
  <w:footnote w:type="continuationSeparator" w:id="0">
    <w:p w14:paraId="12E9C66D" w14:textId="77777777" w:rsidR="005A55CC" w:rsidRDefault="005A55CC" w:rsidP="00C22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F2FB" w14:textId="697702A6" w:rsidR="00C22C2C" w:rsidRDefault="00C22C2C" w:rsidP="00C22C2C">
    <w:pPr>
      <w:pStyle w:val="Header"/>
      <w:jc w:val="center"/>
      <w:rPr>
        <w:b/>
        <w:bCs/>
        <w:sz w:val="28"/>
        <w:szCs w:val="28"/>
      </w:rPr>
    </w:pPr>
    <w:r w:rsidRPr="00C22C2C">
      <w:rPr>
        <w:b/>
        <w:bCs/>
        <w:sz w:val="28"/>
        <w:szCs w:val="28"/>
      </w:rPr>
      <w:t>CONTRACTUAL INSPECTION</w:t>
    </w:r>
    <w:r w:rsidR="007F71C0">
      <w:rPr>
        <w:b/>
        <w:bCs/>
        <w:sz w:val="28"/>
        <w:szCs w:val="28"/>
      </w:rPr>
      <w:t>/AUDIT</w:t>
    </w:r>
    <w:r w:rsidRPr="00C22C2C">
      <w:rPr>
        <w:b/>
        <w:bCs/>
        <w:sz w:val="28"/>
        <w:szCs w:val="28"/>
      </w:rPr>
      <w:t xml:space="preserve"> AGREEMENT- FBO-ANNEX-A</w:t>
    </w:r>
  </w:p>
  <w:p w14:paraId="1FE97C75" w14:textId="74118EB6" w:rsidR="00C22C2C" w:rsidRPr="00C22C2C" w:rsidRDefault="00C22C2C" w:rsidP="00C22C2C">
    <w:pPr>
      <w:pStyle w:val="Header"/>
      <w:jc w:val="center"/>
      <w:rPr>
        <w:b/>
        <w:bCs/>
        <w:sz w:val="28"/>
        <w:szCs w:val="28"/>
      </w:rPr>
    </w:pPr>
    <w:r>
      <w:rPr>
        <w:b/>
        <w:bCs/>
        <w:noProof/>
        <w:sz w:val="28"/>
        <w:szCs w:val="28"/>
        <w:lang w:eastAsia="en-IN" w:bidi="hi-IN"/>
      </w:rPr>
      <w:drawing>
        <wp:inline distT="0" distB="0" distL="0" distR="0" wp14:anchorId="4A94C321" wp14:editId="4C5500EE">
          <wp:extent cx="676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2BA1"/>
    <w:multiLevelType w:val="hybridMultilevel"/>
    <w:tmpl w:val="FD401F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D96366C"/>
    <w:multiLevelType w:val="hybridMultilevel"/>
    <w:tmpl w:val="08C0F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C7F487A"/>
    <w:multiLevelType w:val="hybridMultilevel"/>
    <w:tmpl w:val="73C01530"/>
    <w:lvl w:ilvl="0" w:tplc="4009001B">
      <w:start w:val="1"/>
      <w:numFmt w:val="lowerRoman"/>
      <w:lvlText w:val="%1."/>
      <w:lvlJc w:val="righ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C"/>
    <w:rsid w:val="000B26B0"/>
    <w:rsid w:val="00126CA2"/>
    <w:rsid w:val="001E1252"/>
    <w:rsid w:val="00216C11"/>
    <w:rsid w:val="00271C49"/>
    <w:rsid w:val="00375BC6"/>
    <w:rsid w:val="003925F9"/>
    <w:rsid w:val="003E4D32"/>
    <w:rsid w:val="004D2D35"/>
    <w:rsid w:val="005A0940"/>
    <w:rsid w:val="005A55CC"/>
    <w:rsid w:val="005B5BEC"/>
    <w:rsid w:val="0065025C"/>
    <w:rsid w:val="006A328E"/>
    <w:rsid w:val="006A47B2"/>
    <w:rsid w:val="0074441B"/>
    <w:rsid w:val="0078356C"/>
    <w:rsid w:val="00796831"/>
    <w:rsid w:val="007D714A"/>
    <w:rsid w:val="007E073F"/>
    <w:rsid w:val="007F71C0"/>
    <w:rsid w:val="00895BCF"/>
    <w:rsid w:val="008B647B"/>
    <w:rsid w:val="00914637"/>
    <w:rsid w:val="00917A34"/>
    <w:rsid w:val="00972BB3"/>
    <w:rsid w:val="009E68A8"/>
    <w:rsid w:val="00A5603A"/>
    <w:rsid w:val="00A57A5D"/>
    <w:rsid w:val="00AC15B6"/>
    <w:rsid w:val="00B73317"/>
    <w:rsid w:val="00B83B48"/>
    <w:rsid w:val="00B95E07"/>
    <w:rsid w:val="00BB2AC6"/>
    <w:rsid w:val="00BC22C7"/>
    <w:rsid w:val="00BD1CA2"/>
    <w:rsid w:val="00C22C2C"/>
    <w:rsid w:val="00CF47CB"/>
    <w:rsid w:val="00D269A9"/>
    <w:rsid w:val="00D9759E"/>
    <w:rsid w:val="00DF6E45"/>
    <w:rsid w:val="00E22984"/>
    <w:rsid w:val="00E24270"/>
    <w:rsid w:val="00E56CC1"/>
    <w:rsid w:val="00EE33A7"/>
    <w:rsid w:val="00F64670"/>
    <w:rsid w:val="00F708D7"/>
    <w:rsid w:val="00FE5622"/>
    <w:rsid w:val="00FE63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C2C"/>
  </w:style>
  <w:style w:type="paragraph" w:styleId="Footer">
    <w:name w:val="footer"/>
    <w:basedOn w:val="Normal"/>
    <w:link w:val="FooterChar"/>
    <w:uiPriority w:val="99"/>
    <w:unhideWhenUsed/>
    <w:rsid w:val="00C22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C2C"/>
  </w:style>
  <w:style w:type="paragraph" w:styleId="BalloonText">
    <w:name w:val="Balloon Text"/>
    <w:basedOn w:val="Normal"/>
    <w:link w:val="BalloonTextChar"/>
    <w:uiPriority w:val="99"/>
    <w:semiHidden/>
    <w:unhideWhenUsed/>
    <w:rsid w:val="00B9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07"/>
    <w:rPr>
      <w:rFonts w:ascii="Tahoma" w:hAnsi="Tahoma" w:cs="Tahoma"/>
      <w:sz w:val="16"/>
      <w:szCs w:val="16"/>
    </w:rPr>
  </w:style>
  <w:style w:type="paragraph" w:styleId="PlainText">
    <w:name w:val="Plain Text"/>
    <w:basedOn w:val="Normal"/>
    <w:link w:val="PlainTextChar"/>
    <w:semiHidden/>
    <w:rsid w:val="0091463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914637"/>
    <w:rPr>
      <w:rFonts w:ascii="Courier New" w:eastAsia="Times New Roman" w:hAnsi="Courier New" w:cs="Times New Roman"/>
      <w:sz w:val="20"/>
      <w:szCs w:val="20"/>
      <w:lang w:val="en-US"/>
    </w:rPr>
  </w:style>
  <w:style w:type="paragraph" w:styleId="ListParagraph">
    <w:name w:val="List Paragraph"/>
    <w:basedOn w:val="Normal"/>
    <w:uiPriority w:val="34"/>
    <w:qFormat/>
    <w:rsid w:val="00E56CC1"/>
    <w:pPr>
      <w:ind w:left="720"/>
      <w:contextualSpacing/>
    </w:pPr>
  </w:style>
  <w:style w:type="character" w:styleId="Hyperlink">
    <w:name w:val="Hyperlink"/>
    <w:basedOn w:val="DefaultParagraphFont"/>
    <w:uiPriority w:val="99"/>
    <w:unhideWhenUsed/>
    <w:rsid w:val="006A47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C2C"/>
  </w:style>
  <w:style w:type="paragraph" w:styleId="Footer">
    <w:name w:val="footer"/>
    <w:basedOn w:val="Normal"/>
    <w:link w:val="FooterChar"/>
    <w:uiPriority w:val="99"/>
    <w:unhideWhenUsed/>
    <w:rsid w:val="00C22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C2C"/>
  </w:style>
  <w:style w:type="paragraph" w:styleId="BalloonText">
    <w:name w:val="Balloon Text"/>
    <w:basedOn w:val="Normal"/>
    <w:link w:val="BalloonTextChar"/>
    <w:uiPriority w:val="99"/>
    <w:semiHidden/>
    <w:unhideWhenUsed/>
    <w:rsid w:val="00B9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07"/>
    <w:rPr>
      <w:rFonts w:ascii="Tahoma" w:hAnsi="Tahoma" w:cs="Tahoma"/>
      <w:sz w:val="16"/>
      <w:szCs w:val="16"/>
    </w:rPr>
  </w:style>
  <w:style w:type="paragraph" w:styleId="PlainText">
    <w:name w:val="Plain Text"/>
    <w:basedOn w:val="Normal"/>
    <w:link w:val="PlainTextChar"/>
    <w:semiHidden/>
    <w:rsid w:val="0091463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semiHidden/>
    <w:rsid w:val="00914637"/>
    <w:rPr>
      <w:rFonts w:ascii="Courier New" w:eastAsia="Times New Roman" w:hAnsi="Courier New" w:cs="Times New Roman"/>
      <w:sz w:val="20"/>
      <w:szCs w:val="20"/>
      <w:lang w:val="en-US"/>
    </w:rPr>
  </w:style>
  <w:style w:type="paragraph" w:styleId="ListParagraph">
    <w:name w:val="List Paragraph"/>
    <w:basedOn w:val="Normal"/>
    <w:uiPriority w:val="34"/>
    <w:qFormat/>
    <w:rsid w:val="00E56CC1"/>
    <w:pPr>
      <w:ind w:left="720"/>
      <w:contextualSpacing/>
    </w:pPr>
  </w:style>
  <w:style w:type="character" w:styleId="Hyperlink">
    <w:name w:val="Hyperlink"/>
    <w:basedOn w:val="DefaultParagraphFont"/>
    <w:uiPriority w:val="99"/>
    <w:unhideWhenUsed/>
    <w:rsid w:val="006A4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rkrating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k Dalela</dc:creator>
  <cp:keywords/>
  <dc:description/>
  <cp:lastModifiedBy>ANAND VERMA</cp:lastModifiedBy>
  <cp:revision>47</cp:revision>
  <dcterms:created xsi:type="dcterms:W3CDTF">2020-09-07T03:06:00Z</dcterms:created>
  <dcterms:modified xsi:type="dcterms:W3CDTF">2025-02-04T11:13:00Z</dcterms:modified>
</cp:coreProperties>
</file>